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52" w:rsidRDefault="008563F1" w:rsidP="00312622">
      <w:pPr>
        <w:shd w:val="clear" w:color="auto" w:fill="CDD9B3"/>
        <w:spacing w:after="0" w:line="240" w:lineRule="auto"/>
        <w:rPr>
          <w:rFonts w:ascii="Tahoma" w:eastAsia="Times New Roman" w:hAnsi="Tahoma" w:cs="Tahoma"/>
          <w:color w:val="FF0000"/>
          <w:sz w:val="15"/>
          <w:szCs w:val="15"/>
          <w:lang w:eastAsia="ru-RU"/>
        </w:rPr>
      </w:pPr>
      <w:r>
        <w:rPr>
          <w:rFonts w:ascii="Tahoma" w:eastAsia="Times New Roman" w:hAnsi="Tahoma" w:cs="Tahoma"/>
          <w:noProof/>
          <w:color w:val="FF0000"/>
          <w:sz w:val="15"/>
          <w:szCs w:val="15"/>
          <w:lang w:eastAsia="ru-RU"/>
        </w:rPr>
        <w:drawing>
          <wp:anchor distT="0" distB="0" distL="114300" distR="114300" simplePos="0" relativeHeight="251658240" behindDoc="0" locked="0" layoutInCell="1" allowOverlap="1">
            <wp:simplePos x="0" y="0"/>
            <wp:positionH relativeFrom="column">
              <wp:posOffset>-3562</wp:posOffset>
            </wp:positionH>
            <wp:positionV relativeFrom="paragraph">
              <wp:posOffset>3479</wp:posOffset>
            </wp:positionV>
            <wp:extent cx="5944429" cy="5279666"/>
            <wp:effectExtent l="19050" t="0" r="0" b="0"/>
            <wp:wrapNone/>
            <wp:docPr id="1" name="Рисунок 1" descr="C:\Users\05.ru\Desktop\сайт\документы для сайта\для сайта2\struktura_i_opg_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ru\Desktop\сайт\документы для сайта\для сайта2\struktura_i_opg_upr.JPG"/>
                    <pic:cNvPicPr>
                      <a:picLocks noChangeAspect="1" noChangeArrowheads="1"/>
                    </pic:cNvPicPr>
                  </pic:nvPicPr>
                  <pic:blipFill>
                    <a:blip r:embed="rId7"/>
                    <a:srcRect/>
                    <a:stretch>
                      <a:fillRect/>
                    </a:stretch>
                  </pic:blipFill>
                  <pic:spPr bwMode="auto">
                    <a:xfrm>
                      <a:off x="0" y="0"/>
                      <a:ext cx="5944429" cy="5279666"/>
                    </a:xfrm>
                    <a:prstGeom prst="rect">
                      <a:avLst/>
                    </a:prstGeom>
                    <a:noFill/>
                    <a:ln w="9525">
                      <a:noFill/>
                      <a:miter lim="800000"/>
                      <a:headEnd/>
                      <a:tailEnd/>
                    </a:ln>
                  </pic:spPr>
                </pic:pic>
              </a:graphicData>
            </a:graphic>
          </wp:anchor>
        </w:drawing>
      </w: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A13F52" w:rsidRDefault="00A13F52"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8563F1" w:rsidRDefault="008563F1" w:rsidP="00312622">
      <w:pPr>
        <w:shd w:val="clear" w:color="auto" w:fill="CDD9B3"/>
        <w:spacing w:after="0" w:line="240" w:lineRule="auto"/>
        <w:rPr>
          <w:rFonts w:ascii="Tahoma" w:eastAsia="Times New Roman" w:hAnsi="Tahoma" w:cs="Tahoma"/>
          <w:color w:val="FF0000"/>
          <w:sz w:val="15"/>
          <w:szCs w:val="15"/>
          <w:lang w:eastAsia="ru-RU"/>
        </w:rPr>
      </w:pP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312622">
        <w:rPr>
          <w:rFonts w:ascii="Tahoma" w:eastAsia="Times New Roman" w:hAnsi="Tahoma" w:cs="Tahoma"/>
          <w:color w:val="FF0000"/>
          <w:sz w:val="15"/>
          <w:szCs w:val="15"/>
          <w:lang w:eastAsia="ru-RU"/>
        </w:rPr>
        <w:t> </w:t>
      </w:r>
      <w:r w:rsidRPr="00762DE3">
        <w:rPr>
          <w:rFonts w:ascii="Verdana" w:eastAsia="Times New Roman" w:hAnsi="Verdana" w:cs="Tahoma"/>
          <w:b/>
          <w:bCs/>
          <w:color w:val="FF0000"/>
          <w:sz w:val="18"/>
          <w:szCs w:val="18"/>
          <w:lang w:eastAsia="ru-RU"/>
        </w:rPr>
        <w:t>Структура управления образовательной организацией</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Управление школой осуществляется в соответствии с Законом Российской Федерации «Об образовании»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образовательным организацией осуществляется с учетом социально-экономических, материально-технических и внешних условий в рамках существующего законодательства РФ.</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К управлению школой привлекаются все участники образовательного процесса:</w:t>
      </w:r>
    </w:p>
    <w:p w:rsidR="00312622" w:rsidRPr="00762DE3" w:rsidRDefault="00312622" w:rsidP="00312622">
      <w:pPr>
        <w:numPr>
          <w:ilvl w:val="0"/>
          <w:numId w:val="1"/>
        </w:numPr>
        <w:shd w:val="clear" w:color="auto" w:fill="CDD9B3"/>
        <w:spacing w:after="0" w:line="240" w:lineRule="auto"/>
        <w:ind w:left="388" w:right="163"/>
        <w:rPr>
          <w:rFonts w:ascii="Tahoma" w:eastAsia="Times New Roman" w:hAnsi="Tahoma" w:cs="Tahoma"/>
          <w:color w:val="000000"/>
          <w:sz w:val="15"/>
          <w:szCs w:val="15"/>
          <w:lang w:eastAsia="ru-RU"/>
        </w:rPr>
      </w:pPr>
      <w:r w:rsidRPr="00762DE3">
        <w:rPr>
          <w:rFonts w:ascii="Tahoma" w:eastAsia="Times New Roman" w:hAnsi="Tahoma" w:cs="Tahoma"/>
          <w:color w:val="000000"/>
          <w:sz w:val="18"/>
          <w:szCs w:val="18"/>
          <w:lang w:eastAsia="ru-RU"/>
        </w:rPr>
        <w:t> педагоги (общее собрание трудового коллектива, педагогический совет, Управляющий Совет школы);</w:t>
      </w:r>
    </w:p>
    <w:p w:rsidR="00312622" w:rsidRPr="00762DE3" w:rsidRDefault="00312622" w:rsidP="00312622">
      <w:pPr>
        <w:numPr>
          <w:ilvl w:val="0"/>
          <w:numId w:val="1"/>
        </w:numPr>
        <w:shd w:val="clear" w:color="auto" w:fill="CDD9B3"/>
        <w:spacing w:after="0" w:line="240" w:lineRule="auto"/>
        <w:ind w:left="388" w:right="163"/>
        <w:rPr>
          <w:rFonts w:ascii="Tahoma" w:eastAsia="Times New Roman" w:hAnsi="Tahoma" w:cs="Tahoma"/>
          <w:color w:val="000000"/>
          <w:sz w:val="15"/>
          <w:szCs w:val="15"/>
          <w:lang w:eastAsia="ru-RU"/>
        </w:rPr>
      </w:pPr>
      <w:r w:rsidRPr="00762DE3">
        <w:rPr>
          <w:rFonts w:ascii="Tahoma" w:eastAsia="Times New Roman" w:hAnsi="Tahoma" w:cs="Tahoma"/>
          <w:color w:val="000000"/>
          <w:sz w:val="18"/>
          <w:szCs w:val="18"/>
          <w:lang w:eastAsia="ru-RU"/>
        </w:rPr>
        <w:t> родители (классные родительские комитеты, Общешкольный родительский комитет, Управляющий Совет школы);</w:t>
      </w:r>
    </w:p>
    <w:p w:rsidR="00312622" w:rsidRPr="00762DE3" w:rsidRDefault="00312622" w:rsidP="00312622">
      <w:pPr>
        <w:numPr>
          <w:ilvl w:val="0"/>
          <w:numId w:val="1"/>
        </w:numPr>
        <w:shd w:val="clear" w:color="auto" w:fill="CDD9B3"/>
        <w:spacing w:after="0" w:line="240" w:lineRule="auto"/>
        <w:ind w:left="388" w:right="163"/>
        <w:rPr>
          <w:rFonts w:ascii="Tahoma" w:eastAsia="Times New Roman" w:hAnsi="Tahoma" w:cs="Tahoma"/>
          <w:color w:val="000000"/>
          <w:sz w:val="15"/>
          <w:szCs w:val="15"/>
          <w:lang w:eastAsia="ru-RU"/>
        </w:rPr>
      </w:pPr>
      <w:r w:rsidRPr="00762DE3">
        <w:rPr>
          <w:rFonts w:ascii="Tahoma" w:eastAsia="Times New Roman" w:hAnsi="Tahoma" w:cs="Tahoma"/>
          <w:color w:val="000000"/>
          <w:sz w:val="18"/>
          <w:szCs w:val="18"/>
          <w:lang w:eastAsia="ru-RU"/>
        </w:rPr>
        <w:t> учащиеся (Совет старшеклассников, Управляющий Совет школы).</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Формами самоуправления школы являются:</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b/>
          <w:bCs/>
          <w:color w:val="FF0000"/>
          <w:sz w:val="18"/>
          <w:szCs w:val="18"/>
          <w:lang w:eastAsia="ru-RU"/>
        </w:rPr>
        <w:t>Педагогический совет школы</w:t>
      </w:r>
      <w:r w:rsidRPr="00762DE3">
        <w:rPr>
          <w:rFonts w:ascii="Verdana" w:eastAsia="Times New Roman" w:hAnsi="Verdana" w:cs="Tahoma"/>
          <w:color w:val="FF0000"/>
          <w:sz w:val="18"/>
          <w:szCs w:val="18"/>
          <w:lang w:eastAsia="ru-RU"/>
        </w:rPr>
        <w:t> </w:t>
      </w:r>
      <w:r w:rsidRPr="00762DE3">
        <w:rPr>
          <w:rFonts w:ascii="Verdana" w:eastAsia="Times New Roman" w:hAnsi="Verdana" w:cs="Tahoma"/>
          <w:color w:val="000000"/>
          <w:sz w:val="18"/>
          <w:szCs w:val="18"/>
          <w:lang w:eastAsia="ru-RU"/>
        </w:rPr>
        <w:t>(состоящий из педагогических работников образовательной организации),</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b/>
          <w:bCs/>
          <w:color w:val="FF0000"/>
          <w:sz w:val="18"/>
          <w:szCs w:val="18"/>
          <w:lang w:eastAsia="ru-RU"/>
        </w:rPr>
        <w:t>Общее собрание трудового коллектива</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b/>
          <w:bCs/>
          <w:color w:val="FF0000"/>
          <w:sz w:val="18"/>
          <w:szCs w:val="18"/>
          <w:lang w:eastAsia="ru-RU"/>
        </w:rPr>
        <w:t>Ученическое самоуправление </w:t>
      </w:r>
      <w:r w:rsidRPr="00762DE3">
        <w:rPr>
          <w:rFonts w:ascii="Verdana" w:eastAsia="Times New Roman" w:hAnsi="Verdana" w:cs="Tahoma"/>
          <w:color w:val="FF0000"/>
          <w:sz w:val="18"/>
          <w:szCs w:val="18"/>
          <w:lang w:eastAsia="ru-RU"/>
        </w:rPr>
        <w:t>  </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В основу положена пятиуровневая структура управления.</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u w:val="single"/>
          <w:lang w:eastAsia="ru-RU"/>
        </w:rPr>
        <w:t>Первый уровень </w:t>
      </w:r>
      <w:r w:rsidRPr="00762DE3">
        <w:rPr>
          <w:rFonts w:ascii="Verdana" w:eastAsia="Times New Roman" w:hAnsi="Verdana" w:cs="Tahoma"/>
          <w:color w:val="000000"/>
          <w:sz w:val="18"/>
          <w:szCs w:val="18"/>
          <w:lang w:eastAsia="ru-RU"/>
        </w:rPr>
        <w:t>структуры – уровень директора (по содержанию – это уровень стратегического управления).</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b/>
          <w:bCs/>
          <w:color w:val="FF0000"/>
          <w:sz w:val="18"/>
          <w:szCs w:val="18"/>
          <w:lang w:eastAsia="ru-RU"/>
        </w:rPr>
        <w:t>Директор школы</w:t>
      </w:r>
      <w:r w:rsidRPr="00762DE3">
        <w:rPr>
          <w:rFonts w:ascii="Verdana" w:eastAsia="Times New Roman" w:hAnsi="Verdana" w:cs="Tahoma"/>
          <w:color w:val="000000"/>
          <w:sz w:val="18"/>
          <w:szCs w:val="18"/>
          <w:lang w:eastAsia="ru-RU"/>
        </w:rPr>
        <w:t> определяет совместно с Управляющим Советом школы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профильной школы.</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u w:val="single"/>
          <w:lang w:eastAsia="ru-RU"/>
        </w:rPr>
        <w:lastRenderedPageBreak/>
        <w:t>На втором уровне</w:t>
      </w:r>
      <w:r w:rsidRPr="00762DE3">
        <w:rPr>
          <w:rFonts w:ascii="Verdana" w:eastAsia="Times New Roman" w:hAnsi="Verdana" w:cs="Tahoma"/>
          <w:color w:val="000000"/>
          <w:sz w:val="18"/>
          <w:szCs w:val="18"/>
          <w:lang w:eastAsia="ru-RU"/>
        </w:rPr>
        <w:t> структуры (по содержанию – это тоже уровень стратегического управления) функционируют как традиционные субъекты управления:</w:t>
      </w:r>
      <w:r w:rsidRPr="00762DE3">
        <w:rPr>
          <w:rFonts w:ascii="Verdana" w:eastAsia="Times New Roman" w:hAnsi="Verdana" w:cs="Tahoma"/>
          <w:b/>
          <w:bCs/>
          <w:color w:val="FF0000"/>
          <w:sz w:val="18"/>
          <w:szCs w:val="18"/>
          <w:lang w:eastAsia="ru-RU"/>
        </w:rPr>
        <w:t>педагогический совет</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b/>
          <w:bCs/>
          <w:color w:val="FF0000"/>
          <w:sz w:val="18"/>
          <w:szCs w:val="18"/>
          <w:lang w:eastAsia="ru-RU"/>
        </w:rPr>
        <w:t>Педагогический совет</w:t>
      </w:r>
      <w:r w:rsidRPr="00762DE3">
        <w:rPr>
          <w:rFonts w:ascii="Verdana" w:eastAsia="Times New Roman" w:hAnsi="Verdana" w:cs="Tahoma"/>
          <w:color w:val="000000"/>
          <w:sz w:val="18"/>
          <w:szCs w:val="18"/>
          <w:lang w:eastAsia="ru-RU"/>
        </w:rPr>
        <w:t>  – коллективный орган управления школой, который решает вопросы, связанные с реализацией программы развития, рассматривает проблемы, подготовленные научно-методическим советом, администрацией школы, несет коллективную ответственность за принятые решения.</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Членами Педагогического Совета являются все учителя и воспитатели школы, включая совместителей. Председателем Педагогического Совета является директор школы. Педагогический Совет собирается не реже четырех раз в году. Ход педагогических советов и решения оформляются протоколами. Протоколы хранятся в школе постоянно.</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организация на совершенствование педагогической работы, внедрение в практику достижений педагогической науки и передового педагогического опыта, решение вопросов о приеме, переводе и выпуске учащихся (воспитанников), освоивших государственный стандарт образования.</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Педагогический совет обсуждает и утверждает планы работы образовательного организация; заслушивает информацию и отчеты педагогических работников организация, доклады представителей организаций и организаций, взаимодействующих с данным организацией по вопросам образования и воспитания подрастающего поколения, в том числе о проверке соблюдения санитарно-гигиенического режима образовательного организация, об охране труда и здоровья учащихся и другие вопросы образовательной деятельности организация.</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К исключительной компетенции </w:t>
      </w:r>
      <w:r w:rsidRPr="00762DE3">
        <w:rPr>
          <w:rFonts w:ascii="Verdana" w:eastAsia="Times New Roman" w:hAnsi="Verdana" w:cs="Tahoma"/>
          <w:b/>
          <w:bCs/>
          <w:color w:val="FF0000"/>
          <w:sz w:val="18"/>
          <w:szCs w:val="18"/>
          <w:lang w:eastAsia="ru-RU"/>
        </w:rPr>
        <w:t>Общего собрания трудового коллектива относится:</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принятие Устава школы, изменений и дополнений к нему;</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обсуждение проектов локальных актов, по вопросам, касающимся интересов работников Школы, предусмотренных трудовым законодательством;</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обсуждение информации директора о перспективах развития Школы;</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обсуждение и принятие Правил внутреннего трудового распорядка по представлению директора Школы;</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принятие Коллективного договора;</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рассмотрение кандидатур работников Школы к награждению;</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заслушивание отчёта директора Школы о выполнении Коллективного договора;</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определение численности и срока полномочий комиссии по трудовым спорам, избрание её членов.</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Регламентирование и контроль в организации, разрешенной законом деятельности общественных (в том числе профсоюзных и молодежных) организаций, объединений, имеющих регистрацию государственных или местных органов власти и координация с ними проведения совместных мероприятий и акций.</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Всемерное способствование росту престижа организации в глазах общественности, реклама и пропаганда организации, её опыта, а также опыта её работников в средствах массовой информации.</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Поощрение работников и учащихся в организации за достижения в труде, учебе, общественной деятельности.</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w:t>
      </w:r>
      <w:r w:rsidRPr="00762DE3">
        <w:rPr>
          <w:rFonts w:ascii="Verdana" w:eastAsia="Times New Roman" w:hAnsi="Verdana" w:cs="Tahoma"/>
          <w:color w:val="000000"/>
          <w:sz w:val="18"/>
          <w:szCs w:val="18"/>
          <w:u w:val="single"/>
          <w:lang w:eastAsia="ru-RU"/>
        </w:rPr>
        <w:t>Третий уровень</w:t>
      </w:r>
      <w:r w:rsidRPr="00762DE3">
        <w:rPr>
          <w:rFonts w:ascii="Verdana" w:eastAsia="Times New Roman" w:hAnsi="Verdana" w:cs="Tahoma"/>
          <w:color w:val="000000"/>
          <w:sz w:val="18"/>
          <w:szCs w:val="18"/>
          <w:lang w:eastAsia="ru-RU"/>
        </w:rPr>
        <w:t> структуры управления (по содержанию – это уровень тактического управления) – уровень</w:t>
      </w:r>
      <w:r w:rsidRPr="00762DE3">
        <w:rPr>
          <w:rFonts w:ascii="Verdana" w:eastAsia="Times New Roman" w:hAnsi="Verdana" w:cs="Tahoma"/>
          <w:color w:val="FF0000"/>
          <w:sz w:val="18"/>
          <w:szCs w:val="18"/>
          <w:lang w:eastAsia="ru-RU"/>
        </w:rPr>
        <w:t> </w:t>
      </w:r>
      <w:r w:rsidRPr="00762DE3">
        <w:rPr>
          <w:rFonts w:ascii="Verdana" w:eastAsia="Times New Roman" w:hAnsi="Verdana" w:cs="Tahoma"/>
          <w:b/>
          <w:bCs/>
          <w:color w:val="FF0000"/>
          <w:sz w:val="18"/>
          <w:szCs w:val="18"/>
          <w:lang w:eastAsia="ru-RU"/>
        </w:rPr>
        <w:t>заместителя директора, педагога-организатора</w:t>
      </w:r>
      <w:r w:rsidRPr="00762DE3">
        <w:rPr>
          <w:rFonts w:ascii="Verdana" w:eastAsia="Times New Roman" w:hAnsi="Verdana" w:cs="Tahoma"/>
          <w:color w:val="000000"/>
          <w:sz w:val="18"/>
          <w:szCs w:val="18"/>
          <w:lang w:eastAsia="ru-RU"/>
        </w:rPr>
        <w:t>. Этот уровень представлен  методическим советом,  аттестационной комиссией (в соответствии с Положением об аттестации педагогических работников).</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b/>
          <w:bCs/>
          <w:color w:val="FF0000"/>
          <w:sz w:val="18"/>
          <w:szCs w:val="18"/>
          <w:lang w:eastAsia="ru-RU"/>
        </w:rPr>
        <w:t>Методический совет</w:t>
      </w:r>
      <w:r w:rsidRPr="00762DE3">
        <w:rPr>
          <w:rFonts w:ascii="Verdana" w:eastAsia="Times New Roman" w:hAnsi="Verdana" w:cs="Tahoma"/>
          <w:color w:val="000000"/>
          <w:sz w:val="18"/>
          <w:szCs w:val="18"/>
          <w:lang w:eastAsia="ru-RU"/>
        </w:rPr>
        <w:t> – коллегиальный совещательный орган, в состав которого входят руководители школьных методический объединений, творческих групп. Возглавляет МС заместитель директора по учебно-воспитательной работе. МС руководит работой творческих групп учителей, методическими объединениями, инновационной деятельностью коллектива. МС подотчетен педагогическому совету, несет ответственность за принятые решения и обеспечивает их реализацию.</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Основные задачи методического совета:</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Обсуждение и подготовка рекомендаций по организации методической работы.</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Анализ методической оснащенности учебного процесса.</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Обсуждение научно-методической документации, разработок, учебных планов, плана работы методического объединения.</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Экспертиза материалов, подготовленных для публикаций.</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w:t>
      </w:r>
      <w:r w:rsidRPr="00762DE3">
        <w:rPr>
          <w:rFonts w:ascii="Verdana" w:eastAsia="Times New Roman" w:hAnsi="Verdana" w:cs="Tahoma"/>
          <w:b/>
          <w:bCs/>
          <w:color w:val="FF0000"/>
          <w:sz w:val="18"/>
          <w:szCs w:val="18"/>
          <w:lang w:eastAsia="ru-RU"/>
        </w:rPr>
        <w:t>Заместитель директора</w:t>
      </w:r>
      <w:r w:rsidRPr="00762DE3">
        <w:rPr>
          <w:rFonts w:ascii="Verdana" w:eastAsia="Times New Roman" w:hAnsi="Verdana" w:cs="Tahoma"/>
          <w:color w:val="FF0000"/>
          <w:sz w:val="18"/>
          <w:szCs w:val="18"/>
          <w:lang w:eastAsia="ru-RU"/>
        </w:rPr>
        <w:t> </w:t>
      </w:r>
      <w:r w:rsidRPr="00762DE3">
        <w:rPr>
          <w:rFonts w:ascii="Verdana" w:eastAsia="Times New Roman" w:hAnsi="Verdana" w:cs="Tahoma"/>
          <w:b/>
          <w:bCs/>
          <w:color w:val="FF0000"/>
          <w:sz w:val="18"/>
          <w:szCs w:val="18"/>
          <w:lang w:eastAsia="ru-RU"/>
        </w:rPr>
        <w:t>по учебно-воспитательной работе</w:t>
      </w:r>
      <w:r w:rsidRPr="00762DE3">
        <w:rPr>
          <w:rFonts w:ascii="Verdana" w:eastAsia="Times New Roman" w:hAnsi="Verdana" w:cs="Tahoma"/>
          <w:color w:val="000000"/>
          <w:sz w:val="18"/>
          <w:szCs w:val="18"/>
          <w:lang w:eastAsia="ru-RU"/>
        </w:rPr>
        <w:t> осуществляет управление функционированием школы: контролируют выполнение государственных стандартов образования, отслеживает уровень сформированности общеучебных умений и навыков, необходимых для продолжения образования.</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b/>
          <w:bCs/>
          <w:color w:val="FF0000"/>
          <w:sz w:val="18"/>
          <w:szCs w:val="18"/>
          <w:lang w:eastAsia="ru-RU"/>
        </w:rPr>
        <w:t>Педагог –организатор</w:t>
      </w:r>
      <w:r w:rsidRPr="00762DE3">
        <w:rPr>
          <w:rFonts w:ascii="Verdana" w:eastAsia="Times New Roman" w:hAnsi="Verdana" w:cs="Tahoma"/>
          <w:b/>
          <w:bCs/>
          <w:color w:val="000000"/>
          <w:sz w:val="18"/>
          <w:lang w:eastAsia="ru-RU"/>
        </w:rPr>
        <w:t> </w:t>
      </w:r>
      <w:r w:rsidRPr="00762DE3">
        <w:rPr>
          <w:rFonts w:ascii="Verdana" w:eastAsia="Times New Roman" w:hAnsi="Verdana" w:cs="Tahoma"/>
          <w:color w:val="000000"/>
          <w:sz w:val="18"/>
          <w:szCs w:val="18"/>
          <w:lang w:eastAsia="ru-RU"/>
        </w:rPr>
        <w:t>организует внеурочную воспитательную 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работает с детьми, требующими особого педагогического внимания, отвечают за связь с внешкольными организациями.</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u w:val="single"/>
          <w:lang w:eastAsia="ru-RU"/>
        </w:rPr>
        <w:lastRenderedPageBreak/>
        <w:t>Четвертый уровень</w:t>
      </w:r>
      <w:r w:rsidRPr="00762DE3">
        <w:rPr>
          <w:rFonts w:ascii="Verdana" w:eastAsia="Times New Roman" w:hAnsi="Verdana" w:cs="Tahoma"/>
          <w:color w:val="000000"/>
          <w:sz w:val="18"/>
          <w:szCs w:val="18"/>
          <w:lang w:eastAsia="ru-RU"/>
        </w:rPr>
        <w:t>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b/>
          <w:bCs/>
          <w:color w:val="FF0000"/>
          <w:sz w:val="18"/>
          <w:szCs w:val="18"/>
          <w:lang w:eastAsia="ru-RU"/>
        </w:rPr>
        <w:t>Методические объединения</w:t>
      </w:r>
      <w:r w:rsidRPr="00762DE3">
        <w:rPr>
          <w:rFonts w:ascii="Verdana" w:eastAsia="Times New Roman" w:hAnsi="Verdana" w:cs="Tahoma"/>
          <w:color w:val="FF0000"/>
          <w:sz w:val="18"/>
          <w:szCs w:val="18"/>
          <w:lang w:eastAsia="ru-RU"/>
        </w:rPr>
        <w:t> </w:t>
      </w:r>
      <w:r w:rsidRPr="00762DE3">
        <w:rPr>
          <w:rFonts w:ascii="Verdana" w:eastAsia="Times New Roman" w:hAnsi="Verdana" w:cs="Tahoma"/>
          <w:color w:val="000000"/>
          <w:sz w:val="18"/>
          <w:szCs w:val="18"/>
          <w:lang w:eastAsia="ru-RU"/>
        </w:rPr>
        <w:t>– структурные подразделения методической службы школы, объединяют учителей одной образовательной области. Руководитель ШМО выбирается из состава членов ШМО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ШМО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w:t>
      </w:r>
      <w:r w:rsidRPr="00762DE3">
        <w:rPr>
          <w:rFonts w:ascii="Verdana" w:eastAsia="Times New Roman" w:hAnsi="Verdana" w:cs="Tahoma"/>
          <w:color w:val="000000"/>
          <w:sz w:val="18"/>
          <w:szCs w:val="18"/>
          <w:u w:val="single"/>
          <w:lang w:eastAsia="ru-RU"/>
        </w:rPr>
        <w:t>Пятый уровень</w:t>
      </w:r>
      <w:r w:rsidRPr="00762DE3">
        <w:rPr>
          <w:rFonts w:ascii="Verdana" w:eastAsia="Times New Roman" w:hAnsi="Verdana" w:cs="Tahoma"/>
          <w:color w:val="000000"/>
          <w:sz w:val="18"/>
          <w:szCs w:val="18"/>
          <w:lang w:eastAsia="ru-RU"/>
        </w:rPr>
        <w:t> организационной структуры – уровень </w:t>
      </w:r>
      <w:r w:rsidRPr="00762DE3">
        <w:rPr>
          <w:rFonts w:ascii="Verdana" w:eastAsia="Times New Roman" w:hAnsi="Verdana" w:cs="Tahoma"/>
          <w:b/>
          <w:bCs/>
          <w:color w:val="FF0000"/>
          <w:sz w:val="18"/>
          <w:szCs w:val="18"/>
          <w:lang w:eastAsia="ru-RU"/>
        </w:rPr>
        <w:t>учащихся</w:t>
      </w:r>
      <w:r w:rsidRPr="00762DE3">
        <w:rPr>
          <w:rFonts w:ascii="Verdana" w:eastAsia="Times New Roman" w:hAnsi="Verdana" w:cs="Tahoma"/>
          <w:b/>
          <w:bCs/>
          <w:color w:val="000000"/>
          <w:sz w:val="18"/>
          <w:szCs w:val="18"/>
          <w:lang w:eastAsia="ru-RU"/>
        </w:rPr>
        <w:t>.</w:t>
      </w:r>
      <w:r w:rsidRPr="00762DE3">
        <w:rPr>
          <w:rFonts w:ascii="Verdana" w:eastAsia="Times New Roman" w:hAnsi="Verdana" w:cs="Tahoma"/>
          <w:color w:val="000000"/>
          <w:sz w:val="18"/>
          <w:szCs w:val="18"/>
          <w:lang w:eastAsia="ru-RU"/>
        </w:rPr>
        <w:t>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 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через Совет старшеклассников.</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В школе действует </w:t>
      </w:r>
      <w:r w:rsidRPr="00762DE3">
        <w:rPr>
          <w:rFonts w:ascii="Verdana" w:eastAsia="Times New Roman" w:hAnsi="Verdana" w:cs="Tahoma"/>
          <w:b/>
          <w:bCs/>
          <w:color w:val="FF0000"/>
          <w:sz w:val="18"/>
          <w:szCs w:val="18"/>
          <w:lang w:eastAsia="ru-RU"/>
        </w:rPr>
        <w:t>Общешкольный родительские комитет</w:t>
      </w:r>
      <w:r w:rsidRPr="00762DE3">
        <w:rPr>
          <w:rFonts w:ascii="Verdana" w:eastAsia="Times New Roman" w:hAnsi="Verdana" w:cs="Tahoma"/>
          <w:b/>
          <w:bCs/>
          <w:color w:val="000000"/>
          <w:sz w:val="18"/>
          <w:szCs w:val="18"/>
          <w:lang w:eastAsia="ru-RU"/>
        </w:rPr>
        <w:t>.</w:t>
      </w:r>
      <w:r w:rsidRPr="00762DE3">
        <w:rPr>
          <w:rFonts w:ascii="Verdana" w:eastAsia="Times New Roman" w:hAnsi="Verdana" w:cs="Tahoma"/>
          <w:color w:val="000000"/>
          <w:sz w:val="18"/>
          <w:szCs w:val="18"/>
          <w:lang w:eastAsia="ru-RU"/>
        </w:rPr>
        <w:t> Он содействует объединению усилий семьи и школы в деле обучения и воспитания детей. Оказывают помощь в определении и защите социально не защищенных учащихся.</w:t>
      </w:r>
      <w:r w:rsidRPr="00762DE3">
        <w:rPr>
          <w:rFonts w:ascii="Verdana" w:eastAsia="Times New Roman" w:hAnsi="Verdana" w:cs="Tahoma"/>
          <w:color w:val="000000"/>
          <w:sz w:val="18"/>
          <w:szCs w:val="18"/>
          <w:lang w:eastAsia="ru-RU"/>
        </w:rPr>
        <w:br/>
        <w:t>                Избранные представители классных родительских комитетов составляют общешкольный родительский комитет, который избирает председателя комитета, секретаря.</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b/>
          <w:bCs/>
          <w:color w:val="FF0000"/>
          <w:sz w:val="18"/>
          <w:szCs w:val="18"/>
          <w:lang w:eastAsia="ru-RU"/>
        </w:rPr>
        <w:t>Общешкольный родительский комитет:</w:t>
      </w:r>
    </w:p>
    <w:p w:rsidR="00312622" w:rsidRPr="00762DE3" w:rsidRDefault="00312622" w:rsidP="00312622">
      <w:pPr>
        <w:shd w:val="clear" w:color="auto" w:fill="CDD9B3"/>
        <w:spacing w:after="0" w:line="240" w:lineRule="auto"/>
        <w:rPr>
          <w:rFonts w:ascii="Tahoma" w:eastAsia="Times New Roman" w:hAnsi="Tahoma" w:cs="Tahoma"/>
          <w:color w:val="000000"/>
          <w:sz w:val="15"/>
          <w:szCs w:val="15"/>
          <w:lang w:eastAsia="ru-RU"/>
        </w:rPr>
      </w:pPr>
      <w:r w:rsidRPr="00762DE3">
        <w:rPr>
          <w:rFonts w:ascii="Verdana" w:eastAsia="Times New Roman" w:hAnsi="Verdana" w:cs="Tahoma"/>
          <w:color w:val="000000"/>
          <w:sz w:val="18"/>
          <w:szCs w:val="18"/>
          <w:lang w:eastAsia="ru-RU"/>
        </w:rPr>
        <w:t>- обсуждает кандидатуры и утверждает списки учащихся, которым необходимо оказать материальную помощь в любой форме;</w:t>
      </w:r>
      <w:r w:rsidRPr="00762DE3">
        <w:rPr>
          <w:rFonts w:ascii="Verdana" w:eastAsia="Times New Roman" w:hAnsi="Verdana" w:cs="Tahoma"/>
          <w:color w:val="000000"/>
          <w:sz w:val="18"/>
          <w:szCs w:val="18"/>
          <w:lang w:eastAsia="ru-RU"/>
        </w:rPr>
        <w:br/>
        <w:t>- принимает решение по вопросу охраны Организации и другим вопросам жизни Организации, которые не оговорены и не регламентированы Уставом Организации, организует дежурство родительского патруля во время проведения Выпускных вечеров и других мероприятий, оказывает содействие во внеурочной деятельности школы, проводит мероприятия воспитательного  характера с родителями (законными представителями) учащихся школы.</w:t>
      </w:r>
    </w:p>
    <w:p w:rsidR="00312622" w:rsidRPr="00762DE3" w:rsidRDefault="00312622" w:rsidP="00312622">
      <w:pPr>
        <w:shd w:val="clear" w:color="auto" w:fill="CDD9B3"/>
        <w:spacing w:after="0" w:line="240" w:lineRule="auto"/>
        <w:ind w:firstLine="425"/>
        <w:jc w:val="center"/>
        <w:textAlignment w:val="top"/>
        <w:rPr>
          <w:rFonts w:ascii="Tahoma" w:eastAsia="Times New Roman" w:hAnsi="Tahoma" w:cs="Tahoma"/>
          <w:color w:val="000000"/>
          <w:sz w:val="15"/>
          <w:szCs w:val="15"/>
          <w:lang w:eastAsia="ru-RU"/>
        </w:rPr>
      </w:pPr>
      <w:bookmarkStart w:id="0" w:name="_GoBack"/>
      <w:bookmarkEnd w:id="0"/>
      <w:r w:rsidRPr="00762DE3">
        <w:rPr>
          <w:rFonts w:ascii="Tahoma" w:eastAsia="Times New Roman" w:hAnsi="Tahoma" w:cs="Tahoma"/>
          <w:b/>
          <w:bCs/>
          <w:color w:val="FF0000"/>
          <w:sz w:val="24"/>
          <w:szCs w:val="24"/>
          <w:lang w:eastAsia="ru-RU"/>
        </w:rPr>
        <w:t>Органы управления:</w:t>
      </w:r>
    </w:p>
    <w:p w:rsidR="00312622" w:rsidRPr="00762DE3" w:rsidRDefault="00312622" w:rsidP="00312622">
      <w:pPr>
        <w:shd w:val="clear" w:color="auto" w:fill="CDD9B3"/>
        <w:spacing w:after="0" w:line="240" w:lineRule="auto"/>
        <w:textAlignment w:val="top"/>
        <w:rPr>
          <w:rFonts w:ascii="Tahoma" w:eastAsia="Times New Roman" w:hAnsi="Tahoma" w:cs="Tahoma"/>
          <w:color w:val="000000"/>
          <w:sz w:val="15"/>
          <w:szCs w:val="15"/>
          <w:lang w:eastAsia="ru-RU"/>
        </w:rPr>
      </w:pPr>
      <w:r w:rsidRPr="00762DE3">
        <w:rPr>
          <w:rFonts w:ascii="Tahoma" w:eastAsia="Times New Roman" w:hAnsi="Tahoma" w:cs="Tahoma"/>
          <w:b/>
          <w:bCs/>
          <w:color w:val="FF0000"/>
          <w:sz w:val="24"/>
          <w:szCs w:val="24"/>
          <w:lang w:eastAsia="ru-RU"/>
        </w:rPr>
        <w:t>Общее собрание коллектива</w:t>
      </w:r>
    </w:p>
    <w:p w:rsidR="00312622" w:rsidRPr="00762DE3" w:rsidRDefault="00312622" w:rsidP="00312622">
      <w:pPr>
        <w:shd w:val="clear" w:color="auto" w:fill="CDD9B3"/>
        <w:spacing w:after="0" w:line="240" w:lineRule="auto"/>
        <w:textAlignment w:val="top"/>
        <w:rPr>
          <w:rFonts w:ascii="Tahoma" w:eastAsia="Times New Roman" w:hAnsi="Tahoma" w:cs="Tahoma"/>
          <w:color w:val="000000"/>
          <w:sz w:val="15"/>
          <w:szCs w:val="15"/>
          <w:lang w:eastAsia="ru-RU"/>
        </w:rPr>
      </w:pPr>
      <w:r w:rsidRPr="00762DE3">
        <w:rPr>
          <w:rFonts w:ascii="Tahoma" w:eastAsia="Times New Roman" w:hAnsi="Tahoma" w:cs="Tahoma"/>
          <w:b/>
          <w:bCs/>
          <w:color w:val="FF0000"/>
          <w:sz w:val="24"/>
          <w:szCs w:val="24"/>
          <w:lang w:eastAsia="ru-RU"/>
        </w:rPr>
        <w:t>Педагогический совет школы</w:t>
      </w:r>
    </w:p>
    <w:p w:rsidR="00312622" w:rsidRPr="00762DE3" w:rsidRDefault="00312622" w:rsidP="00312622">
      <w:pPr>
        <w:shd w:val="clear" w:color="auto" w:fill="CDD9B3"/>
        <w:spacing w:after="0" w:line="240" w:lineRule="auto"/>
        <w:rPr>
          <w:rFonts w:ascii="Tahoma" w:eastAsia="Times New Roman" w:hAnsi="Tahoma" w:cs="Tahoma"/>
          <w:color w:val="000000"/>
          <w:sz w:val="24"/>
          <w:szCs w:val="24"/>
          <w:lang w:eastAsia="ru-RU"/>
        </w:rPr>
      </w:pPr>
      <w:r w:rsidRPr="00762DE3">
        <w:rPr>
          <w:rFonts w:ascii="Tahoma" w:eastAsia="Times New Roman" w:hAnsi="Tahoma" w:cs="Tahoma"/>
          <w:b/>
          <w:bCs/>
          <w:color w:val="FF0000"/>
          <w:sz w:val="24"/>
          <w:szCs w:val="24"/>
          <w:lang w:eastAsia="ru-RU"/>
        </w:rPr>
        <w:t>Методический совет</w:t>
      </w:r>
    </w:p>
    <w:p w:rsidR="00312622" w:rsidRPr="00312622" w:rsidRDefault="00312622" w:rsidP="00312622">
      <w:pPr>
        <w:shd w:val="clear" w:color="auto" w:fill="CDD9B3"/>
        <w:spacing w:after="0" w:line="240" w:lineRule="auto"/>
        <w:rPr>
          <w:rFonts w:ascii="Tahoma" w:eastAsia="Times New Roman" w:hAnsi="Tahoma" w:cs="Tahoma"/>
          <w:color w:val="000000"/>
          <w:sz w:val="24"/>
          <w:szCs w:val="24"/>
          <w:lang w:eastAsia="ru-RU"/>
        </w:rPr>
      </w:pPr>
      <w:r w:rsidRPr="00762DE3">
        <w:rPr>
          <w:rFonts w:ascii="Tahoma" w:eastAsia="Times New Roman" w:hAnsi="Tahoma" w:cs="Tahoma"/>
          <w:b/>
          <w:bCs/>
          <w:color w:val="FF0000"/>
          <w:sz w:val="24"/>
          <w:szCs w:val="24"/>
          <w:lang w:eastAsia="ru-RU"/>
        </w:rPr>
        <w:t>Родительский комитет</w:t>
      </w:r>
    </w:p>
    <w:p w:rsidR="007A24A8" w:rsidRDefault="007A24A8"/>
    <w:p w:rsidR="003726B0" w:rsidRDefault="003726B0"/>
    <w:sectPr w:rsidR="003726B0" w:rsidSect="007A24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B6B" w:rsidRDefault="00AB7B6B" w:rsidP="00762DE3">
      <w:pPr>
        <w:spacing w:after="0" w:line="240" w:lineRule="auto"/>
      </w:pPr>
      <w:r>
        <w:separator/>
      </w:r>
    </w:p>
  </w:endnote>
  <w:endnote w:type="continuationSeparator" w:id="1">
    <w:p w:rsidR="00AB7B6B" w:rsidRDefault="00AB7B6B" w:rsidP="00762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B6B" w:rsidRDefault="00AB7B6B" w:rsidP="00762DE3">
      <w:pPr>
        <w:spacing w:after="0" w:line="240" w:lineRule="auto"/>
      </w:pPr>
      <w:r>
        <w:separator/>
      </w:r>
    </w:p>
  </w:footnote>
  <w:footnote w:type="continuationSeparator" w:id="1">
    <w:p w:rsidR="00AB7B6B" w:rsidRDefault="00AB7B6B" w:rsidP="00762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65CA4"/>
    <w:multiLevelType w:val="multilevel"/>
    <w:tmpl w:val="2892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12622"/>
    <w:rsid w:val="0002382B"/>
    <w:rsid w:val="00312622"/>
    <w:rsid w:val="003726B0"/>
    <w:rsid w:val="00762DE3"/>
    <w:rsid w:val="007A24A8"/>
    <w:rsid w:val="008563F1"/>
    <w:rsid w:val="009F6324"/>
    <w:rsid w:val="00A13F52"/>
    <w:rsid w:val="00AB7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2622"/>
  </w:style>
  <w:style w:type="character" w:styleId="a4">
    <w:name w:val="Strong"/>
    <w:basedOn w:val="a0"/>
    <w:uiPriority w:val="22"/>
    <w:qFormat/>
    <w:rsid w:val="00312622"/>
    <w:rPr>
      <w:b/>
      <w:bCs/>
    </w:rPr>
  </w:style>
  <w:style w:type="paragraph" w:styleId="a5">
    <w:name w:val="header"/>
    <w:basedOn w:val="a"/>
    <w:link w:val="a6"/>
    <w:uiPriority w:val="99"/>
    <w:semiHidden/>
    <w:unhideWhenUsed/>
    <w:rsid w:val="00762DE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62DE3"/>
  </w:style>
  <w:style w:type="paragraph" w:styleId="a7">
    <w:name w:val="footer"/>
    <w:basedOn w:val="a"/>
    <w:link w:val="a8"/>
    <w:uiPriority w:val="99"/>
    <w:semiHidden/>
    <w:unhideWhenUsed/>
    <w:rsid w:val="00762DE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62DE3"/>
  </w:style>
  <w:style w:type="paragraph" w:styleId="a9">
    <w:name w:val="Balloon Text"/>
    <w:basedOn w:val="a"/>
    <w:link w:val="aa"/>
    <w:uiPriority w:val="99"/>
    <w:semiHidden/>
    <w:unhideWhenUsed/>
    <w:rsid w:val="00A13F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3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4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1315</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русск.яз.</dc:creator>
  <cp:lastModifiedBy>05.ru</cp:lastModifiedBy>
  <cp:revision>4</cp:revision>
  <dcterms:created xsi:type="dcterms:W3CDTF">2017-06-17T08:34:00Z</dcterms:created>
  <dcterms:modified xsi:type="dcterms:W3CDTF">2017-11-09T16:19:00Z</dcterms:modified>
</cp:coreProperties>
</file>